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E" w:rsidRDefault="0079277E" w:rsidP="007927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АНАЛИЗ ОСНАЩЕНИЯ КАБИНЕТА </w:t>
      </w:r>
      <w:r w:rsidR="00525C8B">
        <w:rPr>
          <w:b/>
        </w:rPr>
        <w:t>РУССКОГО ЯЗЫКА</w:t>
      </w:r>
    </w:p>
    <w:p w:rsidR="0079277E" w:rsidRDefault="0079277E" w:rsidP="0079277E">
      <w:pPr>
        <w:autoSpaceDE w:val="0"/>
        <w:autoSpaceDN w:val="0"/>
        <w:adjustRightInd w:val="0"/>
        <w:jc w:val="center"/>
        <w:rPr>
          <w:b/>
        </w:rPr>
      </w:pPr>
    </w:p>
    <w:p w:rsidR="0079277E" w:rsidRDefault="0079277E" w:rsidP="0079277E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79277E" w:rsidTr="006B1D7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1E1338" w:rsidRDefault="0079277E" w:rsidP="006B1D7B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РУССКИЙ ЯЗЫК, ЛИТЕРАТУРА</w:t>
            </w: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раздаточный «Грамматика» для 5-7 классов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раздаточный «Орфография» для 5-7 классов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раздаточный «Грамматика» для 8-9 классов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раздаточный «Орфография» для 8-9 классов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79277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FB5B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2. </w:t>
            </w:r>
            <w:r w:rsidR="00FB5BCE">
              <w:rPr>
                <w:rFonts w:ascii="Times New Roman" w:hAnsi="Times New Roman"/>
                <w:b/>
                <w:spacing w:val="-1"/>
                <w:sz w:val="24"/>
              </w:rPr>
              <w:t>ЭКРАННО-ЗВУКОВЫЕ ПОСОБИЯ</w:t>
            </w: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«Уроки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«Классики русской литературы»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«Пушкин. Лицейские годы»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«М. Горький. Жизнь в борьбе»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«Писатели серебряного века»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«Некрасов. Отечества достойный сын»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«Живой Маяковский»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«Уроки русского языка» 5-7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«Уроки литературы» 5-11 классы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Компакт-диски «Биография писателей» (в 2-х частях)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AC300F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P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Технические средства обучения (ТСО)</w:t>
            </w: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25C8B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демонстрационная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8B" w:rsidRDefault="00525C8B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525C8B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E"/>
    <w:rsid w:val="00024732"/>
    <w:rsid w:val="0007189A"/>
    <w:rsid w:val="0014107E"/>
    <w:rsid w:val="00525C8B"/>
    <w:rsid w:val="0079277E"/>
    <w:rsid w:val="00AC300F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7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7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2018-10-09T05:16:00Z</dcterms:created>
  <dcterms:modified xsi:type="dcterms:W3CDTF">2018-10-09T05:16:00Z</dcterms:modified>
</cp:coreProperties>
</file>